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35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2024-2025学年第二学期《阅读与</w:t>
      </w:r>
    </w:p>
    <w:p w14:paraId="16A6C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写作（一）》补考要求</w:t>
      </w:r>
    </w:p>
    <w:p w14:paraId="137D0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42F281ED">
      <w:pPr>
        <w:spacing w:line="570" w:lineRule="exact"/>
        <w:ind w:firstLine="640" w:firstLineChars="200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一、补考对象</w:t>
      </w:r>
    </w:p>
    <w:p w14:paraId="30453420">
      <w:pPr>
        <w:spacing w:line="570" w:lineRule="exact"/>
        <w:ind w:firstLine="640" w:firstLineChars="200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2024-2025学年第一学期2024级学生阅读与写作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考核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未通过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 w14:paraId="29F5AD0E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二、补考时间</w:t>
      </w:r>
    </w:p>
    <w:p w14:paraId="096CA66F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补考学生可于2025年3月3日-2025年4月3日期间根据自身的学习安排自由选择补考时间段。</w:t>
      </w:r>
    </w:p>
    <w:p w14:paraId="0B391A68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补考报名</w:t>
      </w:r>
    </w:p>
    <w:p w14:paraId="333E7DB8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补考学生应于2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28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日前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进入相应学习通群，并注意群内教师发布的考试时间。</w:t>
      </w:r>
    </w:p>
    <w:p w14:paraId="1FFB3310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阅读与写作（一）补考群邀请码为31340852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。</w:t>
      </w:r>
    </w:p>
    <w:p w14:paraId="1D0ED355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群二维码如下图所示：</w:t>
      </w:r>
    </w:p>
    <w:p w14:paraId="3FA39FED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192405</wp:posOffset>
            </wp:positionV>
            <wp:extent cx="2078990" cy="2804160"/>
            <wp:effectExtent l="0" t="0" r="16510" b="15240"/>
            <wp:wrapNone/>
            <wp:docPr id="2" name="图片 2" descr="1739933638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3993363879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78990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BDE52D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</w:p>
    <w:p w14:paraId="6F5DCB08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</w:p>
    <w:p w14:paraId="21D2008E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</w:p>
    <w:p w14:paraId="6518ACC0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</w:p>
    <w:p w14:paraId="7F3CFD0C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</w:p>
    <w:p w14:paraId="5FF4A33E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</w:p>
    <w:p w14:paraId="42D63C0E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</w:p>
    <w:p w14:paraId="4F6F5D25">
      <w:pPr>
        <w:spacing w:line="570" w:lineRule="exact"/>
        <w:ind w:firstLine="640" w:firstLineChars="200"/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四、补考内容</w:t>
      </w:r>
    </w:p>
    <w:p w14:paraId="16364DA7">
      <w:pPr>
        <w:numPr>
          <w:ilvl w:val="0"/>
          <w:numId w:val="0"/>
        </w:num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阅读与写作（一）为考查课，不设置试卷，在学习通完成读后感写作。补考学生应提前完成补考的读后感写作，在补考的规定时间内，用学习通提交手写的读后感。</w:t>
      </w:r>
    </w:p>
    <w:p w14:paraId="173765E4">
      <w:pPr>
        <w:numPr>
          <w:ilvl w:val="0"/>
          <w:numId w:val="1"/>
        </w:num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补考规格</w:t>
      </w:r>
    </w:p>
    <w:p w14:paraId="5707390A">
      <w:pPr>
        <w:numPr>
          <w:ilvl w:val="0"/>
          <w:numId w:val="0"/>
        </w:num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补考的读后感写作必须使用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方格信笺纸，以手写形式完成读后感写作，不接受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电子版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。</w:t>
      </w:r>
    </w:p>
    <w:p w14:paraId="015A68AB">
      <w:pPr>
        <w:numPr>
          <w:ilvl w:val="0"/>
          <w:numId w:val="0"/>
        </w:num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要求</w:t>
      </w:r>
    </w:p>
    <w:p w14:paraId="66C87FF0"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读后感写作字数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不少于4000字。字数不够的，将进行相应的扣分。</w:t>
      </w:r>
    </w:p>
    <w:p w14:paraId="2E7D3759">
      <w:pPr>
        <w:numPr>
          <w:ilvl w:val="0"/>
          <w:numId w:val="0"/>
        </w:num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default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读后感标题为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“阅读与写作（一）补考”，如有二级标题可另起一行。</w:t>
      </w:r>
    </w:p>
    <w:p w14:paraId="2AD1CF3B">
      <w:pPr>
        <w:numPr>
          <w:ilvl w:val="0"/>
          <w:numId w:val="0"/>
        </w:num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default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信笺首页上方空白处应写明“专业、班级、姓名”信息。</w:t>
      </w:r>
    </w:p>
    <w:p w14:paraId="667B5692">
      <w:p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4.禁止抄袭，不允许使用AI写作，如发现抄袭、雷同情况，将记为补考不合格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。</w:t>
      </w:r>
    </w:p>
    <w:p w14:paraId="6FF910B5">
      <w:pPr>
        <w:numPr>
          <w:ilvl w:val="0"/>
          <w:numId w:val="0"/>
        </w:num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提交</w:t>
      </w:r>
    </w:p>
    <w:p w14:paraId="0D1AA067">
      <w:pPr>
        <w:numPr>
          <w:ilvl w:val="0"/>
          <w:numId w:val="0"/>
        </w:num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将手写读后感在页脚处标注页码，并逐页扫描，在学习通的考试页面以“附件”形式页码顺序上传完整的读后感。</w:t>
      </w:r>
    </w:p>
    <w:p w14:paraId="07F2697B">
      <w:p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（四）范围</w:t>
      </w:r>
    </w:p>
    <w:p w14:paraId="692CC1F5">
      <w:p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阅读与写作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补考的阅读范围为阅读与写作上册的授课（必读）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课文，读后感写作内容必须涵盖所有必读篇目。（详见附件1）。</w:t>
      </w:r>
    </w:p>
    <w:p w14:paraId="2FE817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textAlignment w:val="auto"/>
        <w:rPr>
          <w:rFonts w:hint="eastAsia" w:ascii="Calibri" w:hAnsi="Calibri" w:eastAsia="方正仿宋简体" w:cs="Calibri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（五）</w:t>
      </w:r>
      <w:r>
        <w:rPr>
          <w:rFonts w:hint="eastAsia" w:ascii="Calibri" w:hAnsi="Calibri" w:eastAsia="方正仿宋简体" w:cs="Calibri"/>
          <w:sz w:val="32"/>
          <w:szCs w:val="32"/>
          <w:lang w:val="en-US" w:eastAsia="zh-CN"/>
        </w:rPr>
        <w:t>注意事项</w:t>
      </w:r>
    </w:p>
    <w:p w14:paraId="78331D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Calibri" w:hAnsi="Calibri" w:eastAsia="方正仿宋简体" w:cs="Calibri"/>
          <w:sz w:val="32"/>
          <w:szCs w:val="32"/>
          <w:lang w:val="en-US" w:eastAsia="zh-CN"/>
        </w:rPr>
        <w:t>补考作答时间限制为120分钟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。学生进入学习通考试页面即开始自动计时，考试时间截止后自动提交，并关闭系统。</w:t>
      </w:r>
    </w:p>
    <w:p w14:paraId="69638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考试逾期、考试超时、未按照要求上传读后感扫描件的，将补考不合格，不允许重考。</w:t>
      </w:r>
    </w:p>
    <w:p w14:paraId="14FC601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五、联系方式</w:t>
      </w:r>
    </w:p>
    <w:p w14:paraId="65DE1218">
      <w:pPr>
        <w:numPr>
          <w:ilvl w:val="0"/>
          <w:numId w:val="0"/>
        </w:num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kern w:val="2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/>
        </w:rPr>
        <w:t>未尽事宜，可联系文学院陈老师，联系电话19507736893。</w:t>
      </w:r>
    </w:p>
    <w:p w14:paraId="6DA2A6FB">
      <w:pPr>
        <w:spacing w:line="570" w:lineRule="exact"/>
        <w:rPr>
          <w:rFonts w:hint="eastAsia" w:ascii="方正仿宋简体" w:eastAsia="方正仿宋简体"/>
          <w:b/>
          <w:bCs/>
          <w:color w:val="000000"/>
          <w:sz w:val="32"/>
          <w:szCs w:val="32"/>
          <w:lang w:val="en-US" w:eastAsia="zh-CN"/>
        </w:rPr>
      </w:pPr>
    </w:p>
    <w:p w14:paraId="7D6523B5">
      <w:pPr>
        <w:spacing w:line="570" w:lineRule="exact"/>
        <w:rPr>
          <w:rFonts w:hint="default" w:ascii="方正仿宋简体" w:eastAsia="方正仿宋简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eastAsia="方正仿宋简体"/>
          <w:b/>
          <w:bCs/>
          <w:color w:val="000000"/>
          <w:sz w:val="32"/>
          <w:szCs w:val="32"/>
          <w:lang w:val="en-US" w:eastAsia="zh-CN"/>
        </w:rPr>
        <w:br w:type="page"/>
      </w:r>
      <w:r>
        <w:rPr>
          <w:rFonts w:hint="eastAsia" w:ascii="方正仿宋简体" w:eastAsia="方正仿宋简体"/>
          <w:b/>
          <w:bCs/>
          <w:color w:val="000000"/>
          <w:sz w:val="32"/>
          <w:szCs w:val="32"/>
          <w:lang w:val="en-US" w:eastAsia="zh-CN"/>
        </w:rPr>
        <w:t>附件：1.阅读与写作</w:t>
      </w:r>
      <w:r>
        <w:rPr>
          <w:rFonts w:hint="eastAsia" w:ascii="方正仿宋简体" w:hAnsi="Times New Roman" w:eastAsia="方正仿宋简体" w:cs="Times New Roman"/>
          <w:b/>
          <w:bCs/>
          <w:color w:val="000000"/>
          <w:sz w:val="32"/>
          <w:szCs w:val="32"/>
          <w:lang w:val="en-US" w:eastAsia="zh-CN"/>
        </w:rPr>
        <w:t>上册</w:t>
      </w:r>
      <w:r>
        <w:rPr>
          <w:rFonts w:hint="eastAsia" w:ascii="方正仿宋简体" w:eastAsia="方正仿宋简体"/>
          <w:b/>
          <w:bCs/>
          <w:color w:val="000000"/>
          <w:sz w:val="32"/>
          <w:szCs w:val="32"/>
          <w:lang w:val="en-US" w:eastAsia="zh-CN"/>
        </w:rPr>
        <w:t>授课（必读）课文篇目</w:t>
      </w:r>
    </w:p>
    <w:p w14:paraId="470874E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《</w:t>
      </w: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美猴王拜师学艺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》</w:t>
      </w:r>
    </w:p>
    <w:p w14:paraId="2A22331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《</w:t>
      </w: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香菱学诗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》</w:t>
      </w:r>
    </w:p>
    <w:p w14:paraId="68FD13D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《</w:t>
      </w: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反对党八股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》</w:t>
      </w:r>
    </w:p>
    <w:p w14:paraId="4A148C5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《</w:t>
      </w: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在延安文艺座谈会上的讲话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》</w:t>
      </w:r>
    </w:p>
    <w:p w14:paraId="49D972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五、《</w:t>
      </w: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为人民服务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》</w:t>
      </w:r>
    </w:p>
    <w:p w14:paraId="2FBED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六、《愚公移山》</w:t>
      </w:r>
    </w:p>
    <w:p w14:paraId="73F66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七、《</w:t>
      </w: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矛盾论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》</w:t>
      </w:r>
    </w:p>
    <w:p w14:paraId="70A44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八、《</w:t>
      </w: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实践论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》</w:t>
      </w:r>
    </w:p>
    <w:p w14:paraId="090DA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九、《道德经》</w:t>
      </w:r>
    </w:p>
    <w:p w14:paraId="44E06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十、《</w:t>
      </w: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韩非子·说难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》</w:t>
      </w:r>
    </w:p>
    <w:p w14:paraId="5724D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十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一、《</w:t>
      </w: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说苑·灭烛绝缨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》</w:t>
      </w:r>
    </w:p>
    <w:p w14:paraId="6F92F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十二、《</w:t>
      </w: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战国策·孟尝君舍人有与君之夫人相爱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》</w:t>
      </w:r>
    </w:p>
    <w:p w14:paraId="4D0D5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十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三、《</w:t>
      </w:r>
      <w:r>
        <w:rPr>
          <w:rFonts w:hint="default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聊斋·婴宁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》</w:t>
      </w:r>
    </w:p>
    <w:p w14:paraId="7BE80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十四、《洛神赋》</w:t>
      </w:r>
    </w:p>
    <w:p w14:paraId="6C0708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1C1C61-F18F-48AB-95E8-C4B3C8E8F45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3B67EC3-8A82-4B51-9E34-D1E5F18D455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03D3F9"/>
    <w:multiLevelType w:val="singleLevel"/>
    <w:tmpl w:val="C203D3F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9164A59"/>
    <w:multiLevelType w:val="singleLevel"/>
    <w:tmpl w:val="29164A5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jMzNlYTM0YjkzNTQzMjkxMjdlMWU4ODQxODgxNjAifQ=="/>
    <w:docVar w:name="KSO_WPS_MARK_KEY" w:val="ca1850bb-8e16-4553-864c-8efbed433bd6"/>
  </w:docVars>
  <w:rsids>
    <w:rsidRoot w:val="00000000"/>
    <w:rsid w:val="26296BB1"/>
    <w:rsid w:val="28106457"/>
    <w:rsid w:val="29FA2EF3"/>
    <w:rsid w:val="5AA219AD"/>
    <w:rsid w:val="5B127639"/>
    <w:rsid w:val="63F44BF8"/>
    <w:rsid w:val="6F81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autoSpaceDE w:val="0"/>
      <w:autoSpaceDN w:val="0"/>
      <w:ind w:left="120" w:firstLine="559"/>
      <w:jc w:val="left"/>
    </w:pPr>
    <w:rPr>
      <w:rFonts w:ascii="仿宋" w:hAnsi="仿宋" w:eastAsia="仿宋" w:cs="仿宋"/>
      <w:kern w:val="0"/>
      <w:sz w:val="28"/>
      <w:szCs w:val="2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810</Words>
  <Characters>865</Characters>
  <Lines>0</Lines>
  <Paragraphs>0</Paragraphs>
  <TotalTime>7</TotalTime>
  <ScaleCrop>false</ScaleCrop>
  <LinksUpToDate>false</LinksUpToDate>
  <CharactersWithSpaces>865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2025-02-19T02:14:00Z</dcterms:created>
  <dc:creator>Administrator</dc:creator>
  <cp:lastModifiedBy>斐斐</cp:lastModifiedBy>
  <dcterms:modified xsi:type="dcterms:W3CDTF">2025-02-21T01:22:13Z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85055165AB4D45898D5C9A722F7D5766_12</vt:lpwstr>
  </property>
  <property fmtid="{D5CDD505-2E9C-101B-9397-08002B2CF9AE}" pid="4" name="KSOTemplateDocerSaveRecord">
    <vt:lpwstr>eyJoZGlkIjoiMzFhMmQzM2VmNGFmM2QyMDgwN2IwZDM2NWIzZWJhNDIiLCJ1c2VySWQiOiI4MzA4MjU1NDUifQ==</vt:lpwstr>
  </property>
</Properties>
</file>