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仿宋_GB2312" w:hAnsi="方正仿宋_GB2312" w:eastAsia="方正仿宋_GB2312" w:cs="方正仿宋_GB2312"/>
          <w:color w:val="000000"/>
          <w:sz w:val="32"/>
          <w:szCs w:val="32"/>
        </w:rPr>
      </w:pPr>
      <w:bookmarkStart w:id="0" w:name="_GoBack"/>
      <w:r>
        <w:rPr>
          <w:rFonts w:hint="eastAsia" w:ascii="方正仿宋_GB2312" w:hAnsi="方正仿宋_GB2312" w:eastAsia="方正仿宋_GB2312" w:cs="方正仿宋_GB2312"/>
          <w:color w:val="000000"/>
          <w:sz w:val="32"/>
          <w:szCs w:val="32"/>
        </w:rPr>
        <w:t>附件12</w:t>
      </w:r>
    </w:p>
    <w:bookmarkEnd w:id="0"/>
    <w:p>
      <w:pPr>
        <w:spacing w:line="570" w:lineRule="exact"/>
        <w:jc w:val="center"/>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color w:val="000000"/>
          <w:sz w:val="44"/>
          <w:szCs w:val="44"/>
        </w:rPr>
        <w:t>北海艺术设计学院本科</w:t>
      </w:r>
      <w:r>
        <w:rPr>
          <w:rFonts w:hint="eastAsia" w:ascii="方正小标宋简体" w:hAnsi="方正小标宋简体" w:eastAsia="方正小标宋简体" w:cs="方正小标宋简体"/>
          <w:bCs/>
          <w:color w:val="000000"/>
          <w:sz w:val="44"/>
          <w:szCs w:val="44"/>
        </w:rPr>
        <w:t>毕业设计（论文）</w:t>
      </w:r>
    </w:p>
    <w:p>
      <w:pPr>
        <w:spacing w:line="57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主审教师评阅标准（文科类）</w:t>
      </w:r>
    </w:p>
    <w:p>
      <w:pPr>
        <w:jc w:val="center"/>
        <w:rPr>
          <w:color w:val="000000"/>
          <w:szCs w:val="21"/>
        </w:rPr>
      </w:pPr>
    </w:p>
    <w:tbl>
      <w:tblPr>
        <w:tblStyle w:val="2"/>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540"/>
        <w:gridCol w:w="1349"/>
        <w:gridCol w:w="6368"/>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gridSpan w:val="3"/>
            <w:tcBorders>
              <w:top w:val="single" w:color="auto" w:sz="4" w:space="0"/>
              <w:left w:val="single" w:color="auto" w:sz="4" w:space="0"/>
              <w:bottom w:val="single" w:color="auto" w:sz="4" w:space="0"/>
              <w:right w:val="single" w:color="auto" w:sz="4" w:space="0"/>
            </w:tcBorders>
            <w:vAlign w:val="center"/>
          </w:tcPr>
          <w:p>
            <w:pPr>
              <w:jc w:val="center"/>
              <w:rPr>
                <w:b/>
                <w:bCs/>
                <w:color w:val="000000"/>
                <w:sz w:val="24"/>
              </w:rPr>
            </w:pPr>
            <w:r>
              <w:rPr>
                <w:rFonts w:hint="eastAsia"/>
                <w:b/>
                <w:bCs/>
                <w:color w:val="000000"/>
                <w:sz w:val="24"/>
              </w:rPr>
              <w:t>评分项目</w:t>
            </w:r>
          </w:p>
        </w:tc>
        <w:tc>
          <w:tcPr>
            <w:tcW w:w="6368" w:type="dxa"/>
            <w:tcBorders>
              <w:top w:val="single" w:color="auto" w:sz="4" w:space="0"/>
              <w:left w:val="single" w:color="auto" w:sz="4" w:space="0"/>
              <w:bottom w:val="single" w:color="auto" w:sz="4" w:space="0"/>
              <w:right w:val="single" w:color="auto" w:sz="4" w:space="0"/>
            </w:tcBorders>
            <w:vAlign w:val="center"/>
          </w:tcPr>
          <w:p>
            <w:pPr>
              <w:jc w:val="center"/>
              <w:rPr>
                <w:b/>
                <w:bCs/>
                <w:color w:val="000000"/>
                <w:sz w:val="24"/>
              </w:rPr>
            </w:pPr>
            <w:r>
              <w:rPr>
                <w:rFonts w:hint="eastAsia"/>
                <w:b/>
                <w:bCs/>
                <w:color w:val="000000"/>
                <w:sz w:val="24"/>
              </w:rPr>
              <w:t>评价内涵与标准</w:t>
            </w:r>
          </w:p>
        </w:tc>
        <w:tc>
          <w:tcPr>
            <w:tcW w:w="427" w:type="dxa"/>
            <w:tcBorders>
              <w:top w:val="single" w:color="auto" w:sz="4" w:space="0"/>
              <w:left w:val="single" w:color="auto" w:sz="4" w:space="0"/>
              <w:bottom w:val="single" w:color="auto" w:sz="4" w:space="0"/>
              <w:right w:val="single" w:color="auto" w:sz="4" w:space="0"/>
            </w:tcBorders>
          </w:tcPr>
          <w:p>
            <w:pPr>
              <w:jc w:val="center"/>
              <w:rPr>
                <w:b/>
                <w:bCs/>
                <w:color w:val="000000"/>
              </w:rPr>
            </w:pPr>
            <w:r>
              <w:rPr>
                <w:rFonts w:hint="eastAsia"/>
                <w:b/>
                <w:bCs/>
                <w:color w:val="000000"/>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restart"/>
            <w:tcBorders>
              <w:top w:val="nil"/>
              <w:left w:val="single" w:color="auto" w:sz="4" w:space="0"/>
              <w:bottom w:val="single" w:color="auto" w:sz="4" w:space="0"/>
              <w:right w:val="single" w:color="auto" w:sz="4" w:space="0"/>
            </w:tcBorders>
            <w:vAlign w:val="center"/>
          </w:tcPr>
          <w:p>
            <w:pPr>
              <w:rPr>
                <w:color w:val="000000"/>
              </w:rPr>
            </w:pPr>
            <w:r>
              <w:rPr>
                <w:rFonts w:hint="eastAsia"/>
                <w:color w:val="000000"/>
              </w:rPr>
              <w:t>选题质量</w:t>
            </w:r>
            <w:r>
              <w:rPr>
                <w:color w:val="000000"/>
              </w:rPr>
              <w:t>20</w:t>
            </w:r>
          </w:p>
          <w:p>
            <w:pPr>
              <w:rPr>
                <w:color w:val="000000"/>
              </w:rPr>
            </w:pPr>
            <w:r>
              <w:rPr>
                <w:color w:val="000000"/>
              </w:rPr>
              <w:t>%</w:t>
            </w:r>
          </w:p>
        </w:tc>
        <w:tc>
          <w:tcPr>
            <w:tcW w:w="540" w:type="dxa"/>
            <w:tcBorders>
              <w:top w:val="nil"/>
              <w:left w:val="single" w:color="auto" w:sz="4" w:space="0"/>
              <w:bottom w:val="single" w:color="auto" w:sz="4" w:space="0"/>
              <w:right w:val="single" w:color="auto" w:sz="4" w:space="0"/>
            </w:tcBorders>
            <w:vAlign w:val="center"/>
          </w:tcPr>
          <w:p>
            <w:pPr>
              <w:jc w:val="center"/>
              <w:rPr>
                <w:color w:val="000000"/>
                <w:szCs w:val="21"/>
              </w:rPr>
            </w:pPr>
            <w:r>
              <w:rPr>
                <w:color w:val="000000"/>
                <w:szCs w:val="21"/>
              </w:rPr>
              <w:t>1</w:t>
            </w:r>
          </w:p>
        </w:tc>
        <w:tc>
          <w:tcPr>
            <w:tcW w:w="1349" w:type="dxa"/>
            <w:tcBorders>
              <w:top w:val="nil"/>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专业培养目标</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紧密结合本专业特点，符合本专业的培养目标，尽量覆盖本专业的主干课程，系统地运用所学的专业知识和专业技能，达到教学大纲对学生的要求。</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2</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理论意义或实际价值</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选题视角新颖，注重结合学科发展新动态，关注本学科、本专业的学术热点，具有一定的理论意义；与社会生活密切相关，实践价值高</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3</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选题</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具有一定的难度、广度和深度，注重与专业知识结构的联系，既拓宽知识面，又培养学生的动手能力和创新能力。</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4</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题目工作量</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工作量饱满。（从任务书要求、论文实际完成情况等方面进行评价）</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能力水平</w:t>
            </w:r>
            <w:r>
              <w:rPr>
                <w:color w:val="000000"/>
              </w:rPr>
              <w:t>40</w:t>
            </w:r>
          </w:p>
          <w:p>
            <w:pPr>
              <w:rPr>
                <w:color w:val="000000"/>
              </w:rPr>
            </w:pPr>
            <w:r>
              <w:rPr>
                <w:color w:val="000000"/>
              </w:rPr>
              <w:t>%</w:t>
            </w: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查阅文献资料</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目标明确，范围合理，除广泛涉猎本学科、本专业领域外，还能适当延伸至与选题相关的其他领域，文献检索的方法、手段运用得当，符合选题需要；收集的文献翔实可靠，能够比较全面地占有相关领域的资料，对论文的写作进行强有力的支撑。（从文献的数量、种类、发表年代等方面进行评价）</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6</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综合运用知识能力</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论文反映了学生能比较系统地运用相关学科的理论知识与技能解决实际问题，培养良好的独立工作能力和创新精神，具有一定的深度、广度。</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7</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研究方案的设计能力</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论文的整体框架思路清晰，逻辑结构严密完整。</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研究方法和手段的运用能力</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以唯物辩证法为指导，根据选题需要，采用多样化的研究方法，严格遵循本学科、本专业的学术研究规范；同时利用先进的研究手段进行文献资料的收集、加工、处理，并辅助论文的写作。</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9</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外文运用能力</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根据选题需要，阅读、翻译一定量的本专业外文文献资料，有外文参考文献。（从外文摘要水平、外文参考文献等方面进行评价。外语专业的此项作为对第二外语的要求）</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成果质量</w:t>
            </w:r>
            <w:r>
              <w:rPr>
                <w:color w:val="000000"/>
              </w:rPr>
              <w:t>40</w:t>
            </w:r>
          </w:p>
          <w:p>
            <w:pPr>
              <w:jc w:val="center"/>
              <w:rPr>
                <w:color w:val="000000"/>
              </w:rPr>
            </w:pPr>
            <w:r>
              <w:rPr>
                <w:color w:val="000000"/>
              </w:rPr>
              <w:t>%</w:t>
            </w:r>
          </w:p>
        </w:tc>
        <w:tc>
          <w:tcPr>
            <w:tcW w:w="540" w:type="dxa"/>
            <w:tcBorders>
              <w:top w:val="single" w:color="auto" w:sz="4" w:space="0"/>
              <w:left w:val="single" w:color="auto" w:sz="4" w:space="0"/>
              <w:bottom w:val="nil"/>
              <w:right w:val="single" w:color="auto" w:sz="4" w:space="0"/>
            </w:tcBorders>
            <w:vAlign w:val="center"/>
          </w:tcPr>
          <w:p>
            <w:pPr>
              <w:jc w:val="center"/>
              <w:rPr>
                <w:color w:val="000000"/>
                <w:szCs w:val="21"/>
              </w:rPr>
            </w:pPr>
            <w:r>
              <w:rPr>
                <w:color w:val="000000"/>
                <w:szCs w:val="21"/>
              </w:rPr>
              <w:t>10</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写作水平</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论文立论正确，观点鲜明，论据充分，论证有力，思路清晰，语句简洁流畅，结构完整。</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11</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写作规范</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符合论文写作范式，项目齐全（任务书、中、外文摘要、目录、正文、参考文献、附录等），注释规范完整。</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篇幅</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论文正文（不含目录、摘要、参考文献、致谢和附录等项）不少于6000字，写出</w:t>
            </w:r>
            <w:r>
              <w:rPr>
                <w:color w:val="000000"/>
                <w:sz w:val="18"/>
                <w:szCs w:val="18"/>
              </w:rPr>
              <w:t>400</w:t>
            </w:r>
            <w:r>
              <w:rPr>
                <w:rFonts w:hint="eastAsia"/>
                <w:color w:val="000000"/>
                <w:sz w:val="18"/>
                <w:szCs w:val="18"/>
              </w:rPr>
              <w:t>～</w:t>
            </w:r>
            <w:r>
              <w:rPr>
                <w:color w:val="000000"/>
                <w:sz w:val="18"/>
                <w:szCs w:val="18"/>
              </w:rPr>
              <w:t>500</w:t>
            </w:r>
            <w:r>
              <w:rPr>
                <w:rFonts w:hint="eastAsia"/>
                <w:color w:val="000000"/>
                <w:sz w:val="18"/>
                <w:szCs w:val="18"/>
              </w:rPr>
              <w:t>字的中文摘要，并附英文摘要（英文摘要不宜超过400个实词，如遇特殊情况可以略多）。</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rPr>
            </w:pP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13</w:t>
            </w:r>
          </w:p>
        </w:tc>
        <w:tc>
          <w:tcPr>
            <w:tcW w:w="1349"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成果的理论或实际价值</w:t>
            </w:r>
          </w:p>
        </w:tc>
        <w:tc>
          <w:tcPr>
            <w:tcW w:w="6368" w:type="dxa"/>
            <w:tcBorders>
              <w:top w:val="single" w:color="auto" w:sz="4" w:space="0"/>
              <w:left w:val="single" w:color="auto" w:sz="4" w:space="0"/>
              <w:bottom w:val="single" w:color="auto" w:sz="4" w:space="0"/>
              <w:right w:val="single" w:color="auto" w:sz="4" w:space="0"/>
            </w:tcBorders>
            <w:vAlign w:val="center"/>
          </w:tcPr>
          <w:p>
            <w:pPr>
              <w:rPr>
                <w:color w:val="000000"/>
                <w:szCs w:val="21"/>
              </w:rPr>
            </w:pPr>
            <w:r>
              <w:rPr>
                <w:rFonts w:hint="eastAsia"/>
                <w:color w:val="000000"/>
                <w:szCs w:val="21"/>
              </w:rPr>
              <w:t>理论研究成果有助于学科的发展和理论创新，或在前人的基础上有所发展，应用性研究对于实际工作具有一定意义。（从理论或应用价值、创新点等方面进行评价）</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r>
    </w:tbl>
    <w:p>
      <w:pPr>
        <w:ind w:firstLine="630" w:firstLineChars="300"/>
      </w:pPr>
      <w:r>
        <w:rPr>
          <w:rFonts w:hint="eastAsia"/>
        </w:rPr>
        <w:t>注：鼓励学院根据此标准，结合本学院实际情况情况，制定更为详细的评阅标准。</w:t>
      </w:r>
    </w:p>
    <w:p>
      <w:pPr>
        <w:rPr>
          <w:rFonts w:ascii="方正仿宋简体" w:hAnsi="方正仿宋简体" w:eastAsia="方正仿宋简体" w:cs="方正仿宋简体"/>
          <w:color w:val="000000"/>
          <w:sz w:val="32"/>
          <w:szCs w:val="32"/>
        </w:rPr>
        <w:sectPr>
          <w:pgSz w:w="11906" w:h="16838"/>
          <w:pgMar w:top="1417" w:right="1417" w:bottom="1417" w:left="1417" w:header="851" w:footer="992" w:gutter="0"/>
          <w:cols w:space="425" w:num="1"/>
          <w:docGrid w:type="lines" w:linePitch="312" w:charSpace="0"/>
        </w:sectPr>
      </w:pPr>
    </w:p>
    <w:p>
      <w:pPr>
        <w:spacing w:line="57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北海艺术设计学院本科毕业设计（论文）</w:t>
      </w:r>
    </w:p>
    <w:p>
      <w:pPr>
        <w:spacing w:line="57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主审教师评阅标准(工科类)</w:t>
      </w:r>
    </w:p>
    <w:p>
      <w:pPr>
        <w:spacing w:line="140" w:lineRule="exact"/>
        <w:jc w:val="center"/>
        <w:rPr>
          <w:color w:val="000000"/>
          <w:sz w:val="24"/>
        </w:rPr>
      </w:pPr>
    </w:p>
    <w:tbl>
      <w:tblPr>
        <w:tblStyle w:val="2"/>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427"/>
        <w:gridCol w:w="1718"/>
        <w:gridCol w:w="6090"/>
        <w:gridCol w:w="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3"/>
            <w:tcBorders>
              <w:top w:val="single" w:color="auto" w:sz="4" w:space="0"/>
              <w:left w:val="single" w:color="auto" w:sz="4" w:space="0"/>
              <w:bottom w:val="single" w:color="auto" w:sz="4" w:space="0"/>
              <w:right w:val="single" w:color="auto" w:sz="4" w:space="0"/>
            </w:tcBorders>
            <w:vAlign w:val="center"/>
          </w:tcPr>
          <w:p>
            <w:pPr>
              <w:jc w:val="center"/>
              <w:rPr>
                <w:b/>
                <w:bCs/>
                <w:color w:val="000000"/>
                <w:sz w:val="24"/>
              </w:rPr>
            </w:pPr>
            <w:r>
              <w:rPr>
                <w:rFonts w:hint="eastAsia"/>
                <w:b/>
                <w:bCs/>
                <w:color w:val="000000"/>
                <w:sz w:val="24"/>
              </w:rPr>
              <w:t>评分项目</w:t>
            </w:r>
          </w:p>
        </w:tc>
        <w:tc>
          <w:tcPr>
            <w:tcW w:w="6090" w:type="dxa"/>
            <w:tcBorders>
              <w:top w:val="single" w:color="auto" w:sz="4" w:space="0"/>
              <w:left w:val="single" w:color="auto" w:sz="4" w:space="0"/>
              <w:bottom w:val="single" w:color="auto" w:sz="4" w:space="0"/>
              <w:right w:val="single" w:color="auto" w:sz="4" w:space="0"/>
            </w:tcBorders>
            <w:vAlign w:val="center"/>
          </w:tcPr>
          <w:p>
            <w:pPr>
              <w:jc w:val="center"/>
              <w:rPr>
                <w:b/>
                <w:bCs/>
                <w:color w:val="000000"/>
                <w:sz w:val="24"/>
              </w:rPr>
            </w:pPr>
            <w:r>
              <w:rPr>
                <w:rFonts w:hint="eastAsia"/>
                <w:b/>
                <w:bCs/>
                <w:color w:val="000000"/>
                <w:sz w:val="24"/>
              </w:rPr>
              <w:t>评价内涵与标准</w:t>
            </w:r>
          </w:p>
        </w:tc>
        <w:tc>
          <w:tcPr>
            <w:tcW w:w="686" w:type="dxa"/>
            <w:tcBorders>
              <w:top w:val="single" w:color="auto" w:sz="4" w:space="0"/>
              <w:left w:val="single" w:color="auto" w:sz="4" w:space="0"/>
              <w:bottom w:val="single" w:color="auto" w:sz="4" w:space="0"/>
              <w:right w:val="single" w:color="auto" w:sz="4" w:space="0"/>
            </w:tcBorders>
          </w:tcPr>
          <w:p>
            <w:pPr>
              <w:ind w:right="-105" w:rightChars="-50"/>
              <w:rPr>
                <w:b/>
                <w:bCs/>
                <w:color w:val="000000"/>
                <w:sz w:val="24"/>
              </w:rPr>
            </w:pPr>
            <w:r>
              <w:rPr>
                <w:rFonts w:hint="eastAsia"/>
                <w:b/>
                <w:bCs/>
                <w:color w:val="000000"/>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restart"/>
            <w:tcBorders>
              <w:top w:val="nil"/>
              <w:left w:val="single" w:color="auto" w:sz="4" w:space="0"/>
              <w:bottom w:val="single" w:color="auto" w:sz="4" w:space="0"/>
              <w:right w:val="single" w:color="auto" w:sz="4" w:space="0"/>
            </w:tcBorders>
            <w:vAlign w:val="center"/>
          </w:tcPr>
          <w:p>
            <w:pPr>
              <w:rPr>
                <w:color w:val="000000"/>
                <w:sz w:val="24"/>
              </w:rPr>
            </w:pPr>
            <w:r>
              <w:rPr>
                <w:rFonts w:hint="eastAsia"/>
                <w:color w:val="000000"/>
                <w:sz w:val="24"/>
              </w:rPr>
              <w:t>选题质量</w:t>
            </w:r>
            <w:r>
              <w:rPr>
                <w:color w:val="000000"/>
                <w:sz w:val="24"/>
              </w:rPr>
              <w:t>20</w:t>
            </w:r>
          </w:p>
          <w:p>
            <w:pPr>
              <w:rPr>
                <w:color w:val="000000"/>
                <w:sz w:val="24"/>
              </w:rPr>
            </w:pPr>
            <w:r>
              <w:rPr>
                <w:color w:val="000000"/>
                <w:sz w:val="24"/>
              </w:rPr>
              <w:t>%</w:t>
            </w:r>
          </w:p>
        </w:tc>
        <w:tc>
          <w:tcPr>
            <w:tcW w:w="427" w:type="dxa"/>
            <w:tcBorders>
              <w:top w:val="nil"/>
              <w:left w:val="single" w:color="auto" w:sz="4" w:space="0"/>
              <w:bottom w:val="single" w:color="auto" w:sz="4" w:space="0"/>
              <w:right w:val="single" w:color="auto" w:sz="4" w:space="0"/>
            </w:tcBorders>
            <w:vAlign w:val="center"/>
          </w:tcPr>
          <w:p>
            <w:pPr>
              <w:jc w:val="center"/>
              <w:rPr>
                <w:color w:val="000000"/>
                <w:szCs w:val="21"/>
              </w:rPr>
            </w:pPr>
            <w:r>
              <w:rPr>
                <w:color w:val="000000"/>
                <w:szCs w:val="21"/>
              </w:rPr>
              <w:t>1</w:t>
            </w:r>
          </w:p>
        </w:tc>
        <w:tc>
          <w:tcPr>
            <w:tcW w:w="1718" w:type="dxa"/>
            <w:tcBorders>
              <w:top w:val="nil"/>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专业培养目标</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紧密结合本专业特点，符合本专业的培养目标，尽量覆盖本专业的主干课程，系统地运用所学的专业知识和专业技能，达到教学大纲对学生的要求。</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nil"/>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2</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题目结合实际程度</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选题能与社会生产实践、工程实际或当前的科研重点结合，具有一定的理论价值或实践价值。</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nil"/>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3</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选题</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题目贴合专业，角度新颖，难度适宜，有利于进行基本工程训练，培养学生的动手能力和创新能力。</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nil"/>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4</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题目工作量</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工作量饱满。（从任务书要求、论文实际完成情况等方面进行评价）</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restart"/>
            <w:tcBorders>
              <w:top w:val="single" w:color="auto" w:sz="4" w:space="0"/>
              <w:left w:val="single" w:color="auto" w:sz="4" w:space="0"/>
              <w:bottom w:val="single" w:color="auto" w:sz="4" w:space="0"/>
              <w:right w:val="single" w:color="auto" w:sz="4" w:space="0"/>
            </w:tcBorders>
            <w:vAlign w:val="center"/>
          </w:tcPr>
          <w:p>
            <w:pPr>
              <w:rPr>
                <w:color w:val="000000"/>
                <w:sz w:val="24"/>
              </w:rPr>
            </w:pPr>
            <w:r>
              <w:rPr>
                <w:rFonts w:hint="eastAsia"/>
                <w:color w:val="000000"/>
                <w:sz w:val="24"/>
              </w:rPr>
              <w:t>能力水平</w:t>
            </w:r>
            <w:r>
              <w:rPr>
                <w:color w:val="000000"/>
                <w:sz w:val="24"/>
              </w:rPr>
              <w:t>40</w:t>
            </w:r>
          </w:p>
          <w:p>
            <w:pPr>
              <w:rPr>
                <w:color w:val="000000"/>
                <w:sz w:val="24"/>
              </w:rPr>
            </w:pPr>
            <w:r>
              <w:rPr>
                <w:color w:val="000000"/>
                <w:sz w:val="24"/>
              </w:rPr>
              <w:t>%</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查阅文献</w:t>
            </w:r>
          </w:p>
          <w:p>
            <w:pPr>
              <w:rPr>
                <w:color w:val="000000"/>
                <w:sz w:val="18"/>
                <w:szCs w:val="18"/>
              </w:rPr>
            </w:pPr>
            <w:r>
              <w:rPr>
                <w:rFonts w:hint="eastAsia"/>
                <w:color w:val="000000"/>
                <w:sz w:val="18"/>
                <w:szCs w:val="18"/>
              </w:rPr>
              <w:t>资料</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目标明确，范围合理，除广泛涉猎本学科、本专业领域外，还能适当延伸至与选题相关的其他领域，方法、手段运用得当，符合选题需要；收集的文献翔实可靠，能够比较全面地占有相关领域的资料，对设计（论文）的写作进行强有力的支撑。（从文献的数量、种类、发表年代等方面进行评价）</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6</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综合运用知识能力</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设计（论文）反映了学生能比较系统地运用相关学科的理论知识与技能解决实际问题，培养良好的独立工作能力和创新精神，具有一定的深度、广度。</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7</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初步的科学研究能力</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能根据任务要求很快进入设计角色，充分利用现有的软、硬件条件，提出多种可供选择的设计方案，并从中确定最佳方案。</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计算能力</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能够进行本专业要求的计算，理论依据正确，数据处理方法及结果正确。</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9</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外文运用</w:t>
            </w:r>
          </w:p>
          <w:p>
            <w:pPr>
              <w:rPr>
                <w:color w:val="000000"/>
                <w:sz w:val="18"/>
                <w:szCs w:val="18"/>
              </w:rPr>
            </w:pPr>
            <w:r>
              <w:rPr>
                <w:rFonts w:hint="eastAsia"/>
                <w:color w:val="000000"/>
                <w:sz w:val="18"/>
                <w:szCs w:val="18"/>
              </w:rPr>
              <w:t>能力</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根据选题需要，阅读、翻译一定量的本专业外文文献资料，有外文参考文献。（从外文摘要水平、外文参考文献等方面进行评价）</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nil"/>
              <w:right w:val="single" w:color="auto" w:sz="4" w:space="0"/>
            </w:tcBorders>
            <w:vAlign w:val="center"/>
          </w:tcPr>
          <w:p>
            <w:pPr>
              <w:jc w:val="center"/>
              <w:rPr>
                <w:color w:val="000000"/>
                <w:szCs w:val="21"/>
              </w:rPr>
            </w:pPr>
            <w:r>
              <w:rPr>
                <w:color w:val="000000"/>
                <w:szCs w:val="21"/>
              </w:rPr>
              <w:t>10</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计算机应用能力</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独立操作使用软件，运用计算机进行计算、编程、录入、排版及进行CAD出图。</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11</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分析能力</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能对设计项目、实验做出合理的技术可靠性分析、经济合理性分析和综合评价。</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restart"/>
            <w:tcBorders>
              <w:top w:val="single" w:color="auto" w:sz="4" w:space="0"/>
              <w:left w:val="single" w:color="auto" w:sz="4" w:space="0"/>
              <w:bottom w:val="single" w:color="auto" w:sz="4" w:space="0"/>
              <w:right w:val="single" w:color="auto" w:sz="4" w:space="0"/>
            </w:tcBorders>
            <w:vAlign w:val="center"/>
          </w:tcPr>
          <w:p>
            <w:pPr>
              <w:rPr>
                <w:color w:val="000000"/>
                <w:sz w:val="24"/>
              </w:rPr>
            </w:pPr>
            <w:r>
              <w:rPr>
                <w:rFonts w:hint="eastAsia"/>
                <w:color w:val="000000"/>
                <w:sz w:val="24"/>
              </w:rPr>
              <w:t>成果质量</w:t>
            </w:r>
            <w:r>
              <w:rPr>
                <w:color w:val="000000"/>
                <w:sz w:val="24"/>
              </w:rPr>
              <w:t>40</w:t>
            </w:r>
          </w:p>
          <w:p>
            <w:pPr>
              <w:rPr>
                <w:color w:val="000000"/>
                <w:sz w:val="24"/>
              </w:rPr>
            </w:pPr>
            <w:r>
              <w:rPr>
                <w:color w:val="000000"/>
                <w:sz w:val="24"/>
              </w:rPr>
              <w:t>%</w:t>
            </w: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绘图质量</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原则上要求采用计算机绘制图表，图面整洁，规范准确，符合国家标准，图表精确，视图布局合理，尺寸标注完整，符合规范标准。图纸按规范折叠。</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13</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设计说明书或论文撰写水平</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要求项目齐全（项目来源、依据、任务书、目录、正文、图表、图纸、参考文献等），写出400～500字的中文摘要。并附英文摘要（英文摘要不宜超过400个实词，如遇特殊情况可以略多）。设计说明书或论文思路清晰，内容正确，条理分明，语言简洁，文章结构严谨，正文（不含目录、摘要、参考文献、致谢和附录等项）字数不少于5000字。</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14</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设计说明书或论文规范化程度</w:t>
            </w:r>
          </w:p>
        </w:tc>
        <w:tc>
          <w:tcPr>
            <w:tcW w:w="60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符合科学论文写作的基本要求，论文中的技术用语和计量单位、格式、图表、数据、各种资料的运用及引用准确规范。</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24"/>
              </w:rPr>
            </w:pPr>
          </w:p>
        </w:tc>
        <w:tc>
          <w:tcPr>
            <w:tcW w:w="427"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15</w:t>
            </w:r>
          </w:p>
        </w:tc>
        <w:tc>
          <w:tcPr>
            <w:tcW w:w="1718"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设计（论文）效果</w:t>
            </w:r>
          </w:p>
        </w:tc>
        <w:tc>
          <w:tcPr>
            <w:tcW w:w="6090" w:type="dxa"/>
            <w:tcBorders>
              <w:top w:val="single" w:color="auto" w:sz="4" w:space="0"/>
              <w:left w:val="single" w:color="auto" w:sz="4" w:space="0"/>
              <w:bottom w:val="single" w:color="auto" w:sz="4" w:space="0"/>
              <w:right w:val="single" w:color="auto" w:sz="4" w:space="0"/>
            </w:tcBorders>
            <w:vAlign w:val="center"/>
          </w:tcPr>
          <w:p>
            <w:pPr>
              <w:spacing w:line="300" w:lineRule="exact"/>
              <w:rPr>
                <w:color w:val="000000"/>
                <w:sz w:val="18"/>
                <w:szCs w:val="18"/>
              </w:rPr>
            </w:pPr>
            <w:r>
              <w:rPr>
                <w:rFonts w:hint="eastAsia"/>
                <w:color w:val="000000"/>
                <w:sz w:val="18"/>
                <w:szCs w:val="18"/>
              </w:rPr>
              <w:t>设计（论文）有创新意识，研究方法新颖，研究成果有改进或有独特见解。（从实际价值、创新点等方面进行评价）</w:t>
            </w:r>
          </w:p>
        </w:tc>
        <w:tc>
          <w:tcPr>
            <w:tcW w:w="686"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r>
    </w:tbl>
    <w:p>
      <w:pPr>
        <w:spacing w:line="300" w:lineRule="exact"/>
        <w:ind w:firstLine="420" w:firstLineChars="200"/>
        <w:rPr>
          <w:color w:val="000000"/>
          <w:szCs w:val="21"/>
        </w:rPr>
      </w:pPr>
      <w:r>
        <w:rPr>
          <w:rFonts w:hint="eastAsia"/>
          <w:color w:val="000000"/>
          <w:szCs w:val="21"/>
        </w:rPr>
        <w:t>注：1</w:t>
      </w:r>
      <w:r>
        <w:rPr>
          <w:color w:val="000000"/>
          <w:szCs w:val="21"/>
        </w:rPr>
        <w:t>.</w:t>
      </w:r>
      <w:r>
        <w:rPr>
          <w:rFonts w:hint="eastAsia"/>
          <w:color w:val="000000"/>
          <w:szCs w:val="21"/>
        </w:rPr>
        <w:t>如属于论文形式，无设计图纸的，将第</w:t>
      </w:r>
      <w:r>
        <w:rPr>
          <w:color w:val="000000"/>
          <w:szCs w:val="21"/>
        </w:rPr>
        <w:t>12</w:t>
      </w:r>
      <w:r>
        <w:rPr>
          <w:rFonts w:hint="eastAsia"/>
          <w:color w:val="000000"/>
          <w:szCs w:val="21"/>
        </w:rPr>
        <w:t>项的评分项目分值加到</w:t>
      </w:r>
      <w:r>
        <w:rPr>
          <w:color w:val="000000"/>
          <w:szCs w:val="21"/>
        </w:rPr>
        <w:t>13</w:t>
      </w:r>
      <w:r>
        <w:rPr>
          <w:rFonts w:hint="eastAsia"/>
          <w:color w:val="000000"/>
          <w:szCs w:val="21"/>
        </w:rPr>
        <w:t>项中。</w:t>
      </w:r>
    </w:p>
    <w:p>
      <w:pPr>
        <w:spacing w:line="300" w:lineRule="exact"/>
        <w:ind w:firstLine="840" w:firstLineChars="400"/>
      </w:pPr>
      <w:r>
        <w:rPr>
          <w:rFonts w:hint="eastAsia"/>
        </w:rPr>
        <w:t>2.鼓励学院根据此标准，结合本学院实际情况情况，制定更为详细的评阅标准。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DF1E732E-7F81-4B67-A95A-A952D105998D}"/>
  </w:font>
  <w:font w:name="方正仿宋简体">
    <w:altName w:val="Arial Unicode MS"/>
    <w:panose1 w:val="02010601030101010101"/>
    <w:charset w:val="86"/>
    <w:family w:val="auto"/>
    <w:pitch w:val="default"/>
    <w:sig w:usb0="00000000" w:usb1="00000000" w:usb2="00000000" w:usb3="00000000" w:csb0="00040000" w:csb1="00000000"/>
    <w:embedRegular r:id="rId2" w:fontKey="{04F8F544-8A9D-40E1-8D1F-AFE767DC3B27}"/>
  </w:font>
  <w:font w:name="方正小标宋简体">
    <w:panose1 w:val="02000000000000000000"/>
    <w:charset w:val="86"/>
    <w:family w:val="auto"/>
    <w:pitch w:val="default"/>
    <w:sig w:usb0="00000001" w:usb1="08000000" w:usb2="00000000" w:usb3="00000000" w:csb0="00040000" w:csb1="00000000"/>
    <w:embedRegular r:id="rId3" w:fontKey="{3EF2A6A2-E232-4B94-BA67-1D54B1DB59CF}"/>
  </w:font>
  <w:font w:name="Arial Unicode MS">
    <w:panose1 w:val="020B0604020202020204"/>
    <w:charset w:val="86"/>
    <w:family w:val="auto"/>
    <w:pitch w:val="default"/>
    <w:sig w:usb0="FFFFFFFF" w:usb1="E9FFFFFF" w:usb2="0000003F" w:usb3="00000000" w:csb0="603F01FF" w:csb1="FFFF0000"/>
  </w:font>
  <w:font w:name="方正仿宋_GB2312">
    <w:panose1 w:val="02000000000000000000"/>
    <w:charset w:val="86"/>
    <w:family w:val="auto"/>
    <w:pitch w:val="default"/>
    <w:sig w:usb0="A00002BF" w:usb1="184F6CFA" w:usb2="00000012" w:usb3="00000000" w:csb0="00040001" w:csb1="00000000"/>
    <w:embedRegular r:id="rId4" w:fontKey="{0B70AB49-504D-47C3-9F86-8A3C62A72B4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MTE2NmRkYWNkNmVhMzExNDJlZTY3ZTMzM2QyNjgifQ=="/>
  </w:docVars>
  <w:rsids>
    <w:rsidRoot w:val="11FC2D4F"/>
    <w:rsid w:val="11FC2D4F"/>
    <w:rsid w:val="13D37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2023-04-14T00:56:00Z</dcterms:created>
  <dc:creator>壳砸੧ᐛ੭</dc:creator>
  <cp:lastModifiedBy>阿健哥</cp:lastModifiedBy>
  <dcterms:modified xsi:type="dcterms:W3CDTF">2023-09-27T09:06:01Z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E4D88266AC984697AA2C8901990F4ED8_11</vt:lpwstr>
  </property>
</Properties>
</file>